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22D2E" w14:textId="6D18E72C" w:rsidR="00E9077E" w:rsidRPr="00B3102E" w:rsidRDefault="00F45481" w:rsidP="00E9077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ArialMT" w:hAnsi="Arial" w:cs="Arial"/>
          <w:b/>
          <w:bCs/>
          <w:sz w:val="27"/>
          <w:szCs w:val="27"/>
        </w:rPr>
        <w:t>Pískoviště 4x4m</w:t>
      </w:r>
      <w:r w:rsidR="006F3D26">
        <w:rPr>
          <w:rFonts w:ascii="Arial" w:eastAsia="ArialMT" w:hAnsi="Arial" w:cs="Arial"/>
          <w:b/>
          <w:bCs/>
          <w:sz w:val="27"/>
          <w:szCs w:val="27"/>
        </w:rPr>
        <w:t xml:space="preserve"> z akátu</w:t>
      </w:r>
      <w:r w:rsidR="009D2264">
        <w:rPr>
          <w:rFonts w:ascii="Arial" w:eastAsia="Times New Roman" w:hAnsi="Arial" w:cs="Arial"/>
          <w:sz w:val="24"/>
          <w:szCs w:val="24"/>
          <w:lang w:eastAsia="cs-CZ"/>
        </w:rPr>
        <w:pict w14:anchorId="13BCA2D8">
          <v:rect id="_x0000_i1025" style="width:0;height:1.5pt" o:hralign="center" o:hrstd="t" o:hr="t" fillcolor="#a0a0a0" stroked="f"/>
        </w:pict>
      </w:r>
    </w:p>
    <w:p w14:paraId="3C480725" w14:textId="05DF8644" w:rsidR="00B3102E" w:rsidRPr="001C6C3F" w:rsidRDefault="00B3102E" w:rsidP="00B3102E">
      <w:pPr>
        <w:pStyle w:val="Nadpis2"/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</w:pPr>
      <w:r w:rsidRPr="001C6C3F"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  <w:t>Popis produktu</w:t>
      </w:r>
    </w:p>
    <w:p w14:paraId="06F2DB4F" w14:textId="77777777" w:rsidR="00F45481" w:rsidRPr="00F45481" w:rsidRDefault="00F45481" w:rsidP="00F45481">
      <w:pPr>
        <w:pStyle w:val="Normlnweb"/>
        <w:rPr>
          <w:rFonts w:ascii="Arial" w:hAnsi="Arial" w:cs="Arial"/>
        </w:rPr>
      </w:pPr>
      <w:r w:rsidRPr="00F45481">
        <w:rPr>
          <w:rFonts w:ascii="Arial" w:hAnsi="Arial" w:cs="Arial"/>
        </w:rPr>
        <w:t>Pískoviště z masivních akátových kmenů vytváří přirozený a odolný prostor pro hru s pískem. Jednoduché řešení s přírodními materiály zapadá do parkového i přírodního prostředí a zároveň poskytuje dětem bezpečný prostor pro dlouhodobou kreativní hru.</w:t>
      </w:r>
    </w:p>
    <w:p w14:paraId="2DD40D1D" w14:textId="77777777" w:rsidR="00F45481" w:rsidRPr="00F45481" w:rsidRDefault="00F45481" w:rsidP="00F45481">
      <w:pPr>
        <w:pStyle w:val="Normlnweb"/>
        <w:rPr>
          <w:rStyle w:val="relative"/>
          <w:rFonts w:ascii="Arial" w:hAnsi="Arial" w:cs="Arial"/>
        </w:rPr>
      </w:pPr>
      <w:r w:rsidRPr="00F45481">
        <w:rPr>
          <w:rFonts w:ascii="Arial" w:hAnsi="Arial" w:cs="Arial"/>
        </w:rPr>
        <w:t xml:space="preserve">Hra s pískem podporuje rozvoj jemné motoriky, hmatového vnímání a kreativity. Děti při manipulaci s pískem poznávají jeho vlastnosti – rozdíl mezi suchým a mokrým pískem, možnost tvarování nebo stavění. Tím se přirozeně rozvíjí jejich smyslové vnímání i základní pochopení přírodních jevů. </w:t>
      </w:r>
    </w:p>
    <w:p w14:paraId="373CF1CF" w14:textId="77777777" w:rsidR="00F45481" w:rsidRPr="00F45481" w:rsidRDefault="009D2264" w:rsidP="00F454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C4FB97">
          <v:rect id="_x0000_i1026" style="width:0;height:1.5pt" o:hralign="center" o:hrstd="t" o:hr="t" fillcolor="#a0a0a0" stroked="f"/>
        </w:pict>
      </w:r>
    </w:p>
    <w:p w14:paraId="381570D6" w14:textId="789D7C54" w:rsidR="00F45481" w:rsidRPr="00F45481" w:rsidRDefault="00F45481" w:rsidP="00F45481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F45481">
        <w:rPr>
          <w:rFonts w:ascii="Arial" w:hAnsi="Arial" w:cs="Arial"/>
          <w:b/>
          <w:bCs/>
          <w:color w:val="auto"/>
          <w:sz w:val="24"/>
          <w:szCs w:val="24"/>
        </w:rPr>
        <w:t>Herní aktivity</w:t>
      </w:r>
    </w:p>
    <w:p w14:paraId="29968508" w14:textId="77777777" w:rsidR="00F45481" w:rsidRPr="00F45481" w:rsidRDefault="00F45481" w:rsidP="00F45481">
      <w:pPr>
        <w:pStyle w:val="Normlnweb"/>
        <w:rPr>
          <w:rFonts w:ascii="Arial" w:hAnsi="Arial" w:cs="Arial"/>
        </w:rPr>
      </w:pPr>
      <w:r w:rsidRPr="00F45481">
        <w:rPr>
          <w:rStyle w:val="Siln"/>
          <w:rFonts w:ascii="Arial" w:hAnsi="Arial" w:cs="Arial"/>
        </w:rPr>
        <w:t>Tvoření a modelování</w:t>
      </w:r>
      <w:r w:rsidRPr="00F45481">
        <w:rPr>
          <w:rFonts w:ascii="Arial" w:hAnsi="Arial" w:cs="Arial"/>
        </w:rPr>
        <w:br/>
        <w:t>Písek umožňuje stavění, kopání a modelování různých tvarů, což podporuje kreativitu a jemnou motoriku.</w:t>
      </w:r>
    </w:p>
    <w:p w14:paraId="0E7A3BBB" w14:textId="77777777" w:rsidR="00F45481" w:rsidRPr="00F45481" w:rsidRDefault="00F45481" w:rsidP="00F45481">
      <w:pPr>
        <w:pStyle w:val="Normlnweb"/>
        <w:rPr>
          <w:rFonts w:ascii="Arial" w:hAnsi="Arial" w:cs="Arial"/>
        </w:rPr>
      </w:pPr>
      <w:r w:rsidRPr="00F45481">
        <w:rPr>
          <w:rStyle w:val="Siln"/>
          <w:rFonts w:ascii="Arial" w:hAnsi="Arial" w:cs="Arial"/>
        </w:rPr>
        <w:t>Smyslová hra</w:t>
      </w:r>
      <w:r w:rsidRPr="00F45481">
        <w:rPr>
          <w:rFonts w:ascii="Arial" w:hAnsi="Arial" w:cs="Arial"/>
        </w:rPr>
        <w:br/>
        <w:t>Manipulace s pískem rozvíjí hmatové vnímání a pomáhá dětem poznávat vlastnosti přírodních materiálů.</w:t>
      </w:r>
    </w:p>
    <w:p w14:paraId="025234C7" w14:textId="77777777" w:rsidR="00F45481" w:rsidRPr="00F45481" w:rsidRDefault="00F45481" w:rsidP="00F45481">
      <w:pPr>
        <w:pStyle w:val="Normlnweb"/>
        <w:rPr>
          <w:rFonts w:ascii="Arial" w:hAnsi="Arial" w:cs="Arial"/>
        </w:rPr>
      </w:pPr>
      <w:r w:rsidRPr="00F45481">
        <w:rPr>
          <w:rStyle w:val="Siln"/>
          <w:rFonts w:ascii="Arial" w:hAnsi="Arial" w:cs="Arial"/>
        </w:rPr>
        <w:t>Sociální interakce</w:t>
      </w:r>
      <w:r w:rsidRPr="00F45481">
        <w:rPr>
          <w:rFonts w:ascii="Arial" w:hAnsi="Arial" w:cs="Arial"/>
        </w:rPr>
        <w:br/>
        <w:t>Velký prostor pískoviště umožňuje společnou hru více dětí, které spolupracují při stavění nebo sdílení hraček.</w:t>
      </w:r>
    </w:p>
    <w:p w14:paraId="26BF607B" w14:textId="77777777" w:rsidR="00F45481" w:rsidRPr="00F45481" w:rsidRDefault="009D2264" w:rsidP="00F454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F49D8E">
          <v:rect id="_x0000_i1027" style="width:0;height:1.5pt" o:hralign="center" o:hrstd="t" o:hr="t" fillcolor="#a0a0a0" stroked="f"/>
        </w:pict>
      </w:r>
    </w:p>
    <w:p w14:paraId="16E50C48" w14:textId="2FCBB16E" w:rsidR="00F45481" w:rsidRPr="00F45481" w:rsidRDefault="00F45481" w:rsidP="00F45481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F45481">
        <w:rPr>
          <w:rFonts w:ascii="Arial" w:hAnsi="Arial" w:cs="Arial"/>
          <w:b/>
          <w:bCs/>
          <w:color w:val="auto"/>
          <w:sz w:val="24"/>
          <w:szCs w:val="24"/>
        </w:rPr>
        <w:t>Popis jednotlivých částí a jejich vliv</w:t>
      </w:r>
    </w:p>
    <w:p w14:paraId="6C14D61C" w14:textId="77777777" w:rsidR="00F45481" w:rsidRPr="00F45481" w:rsidRDefault="00F45481" w:rsidP="00F45481">
      <w:pPr>
        <w:pStyle w:val="Normlnweb"/>
        <w:rPr>
          <w:rFonts w:ascii="Arial" w:hAnsi="Arial" w:cs="Arial"/>
        </w:rPr>
      </w:pPr>
      <w:r w:rsidRPr="00F45481">
        <w:rPr>
          <w:rStyle w:val="Siln"/>
          <w:rFonts w:ascii="Arial" w:hAnsi="Arial" w:cs="Arial"/>
        </w:rPr>
        <w:t>Obvodové kmeny pískoviště</w:t>
      </w:r>
      <w:r w:rsidRPr="00F45481">
        <w:rPr>
          <w:rFonts w:ascii="Arial" w:hAnsi="Arial" w:cs="Arial"/>
        </w:rPr>
        <w:br/>
        <w:t>Masivní akátové kmeny tvoří stabilní rám pískoviště. Jejich zaoblený tvar umožňuje pohodlné sezení a zároveň bezpečné ohraničení hrací plochy.</w:t>
      </w:r>
    </w:p>
    <w:p w14:paraId="7666D399" w14:textId="77777777" w:rsidR="00F45481" w:rsidRPr="00F45481" w:rsidRDefault="00F45481" w:rsidP="00F45481">
      <w:pPr>
        <w:pStyle w:val="Normlnweb"/>
        <w:rPr>
          <w:rFonts w:ascii="Arial" w:hAnsi="Arial" w:cs="Arial"/>
        </w:rPr>
      </w:pPr>
      <w:r w:rsidRPr="00F45481">
        <w:rPr>
          <w:rStyle w:val="Siln"/>
          <w:rFonts w:ascii="Arial" w:hAnsi="Arial" w:cs="Arial"/>
        </w:rPr>
        <w:t>Hrací plocha s pískem</w:t>
      </w:r>
      <w:r w:rsidRPr="00F45481">
        <w:rPr>
          <w:rFonts w:ascii="Arial" w:hAnsi="Arial" w:cs="Arial"/>
        </w:rPr>
        <w:br/>
        <w:t>Vnitřní prostor pískoviště je vyplněn praným pískem určeným pro dětská hřiště. Plocha poskytuje dostatek prostoru pro individuální i skupinovou hru.</w:t>
      </w:r>
    </w:p>
    <w:p w14:paraId="61D09648" w14:textId="77777777" w:rsidR="00F45481" w:rsidRPr="00F45481" w:rsidRDefault="00F45481" w:rsidP="00F45481">
      <w:pPr>
        <w:pStyle w:val="Normlnweb"/>
        <w:rPr>
          <w:rFonts w:ascii="Arial" w:hAnsi="Arial" w:cs="Arial"/>
        </w:rPr>
      </w:pPr>
      <w:r w:rsidRPr="00F45481">
        <w:rPr>
          <w:rStyle w:val="Siln"/>
          <w:rFonts w:ascii="Arial" w:hAnsi="Arial" w:cs="Arial"/>
        </w:rPr>
        <w:t>Podkladní vrstva</w:t>
      </w:r>
      <w:r w:rsidRPr="00F45481">
        <w:rPr>
          <w:rFonts w:ascii="Arial" w:hAnsi="Arial" w:cs="Arial"/>
        </w:rPr>
        <w:br/>
        <w:t>Pod pískem může být umístěna separační geotextilie, která odděluje písek od podloží a omezuje prorůstání vegetace.</w:t>
      </w:r>
    </w:p>
    <w:p w14:paraId="1A22322F" w14:textId="77777777" w:rsidR="00F45481" w:rsidRPr="00F45481" w:rsidRDefault="009D2264" w:rsidP="00F454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4D3849">
          <v:rect id="_x0000_i1028" style="width:0;height:1.5pt" o:hralign="center" o:hrstd="t" o:hr="t" fillcolor="#a0a0a0" stroked="f"/>
        </w:pict>
      </w:r>
    </w:p>
    <w:p w14:paraId="2CEBE960" w14:textId="57B90661" w:rsidR="00F45481" w:rsidRPr="00F45481" w:rsidRDefault="00F45481" w:rsidP="00F45481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F45481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Materiálová specifikace</w:t>
      </w:r>
    </w:p>
    <w:p w14:paraId="7164D978" w14:textId="77777777" w:rsidR="00F45481" w:rsidRPr="00F45481" w:rsidRDefault="00F45481" w:rsidP="00F45481">
      <w:pPr>
        <w:pStyle w:val="Normlnweb"/>
        <w:rPr>
          <w:rStyle w:val="relative"/>
          <w:rFonts w:ascii="Arial" w:hAnsi="Arial" w:cs="Arial"/>
        </w:rPr>
      </w:pPr>
      <w:r w:rsidRPr="00F45481">
        <w:rPr>
          <w:rStyle w:val="Siln"/>
          <w:rFonts w:ascii="Arial" w:hAnsi="Arial" w:cs="Arial"/>
        </w:rPr>
        <w:t>Obvodová konstrukce – akátové kmeny</w:t>
      </w:r>
      <w:r w:rsidRPr="00F45481">
        <w:rPr>
          <w:rFonts w:ascii="Arial" w:hAnsi="Arial" w:cs="Arial"/>
        </w:rPr>
        <w:br/>
        <w:t>Ohraničení pískoviště je tvořeno masivními akátovými kmeny (</w:t>
      </w:r>
      <w:proofErr w:type="spellStart"/>
      <w:r w:rsidRPr="00F45481">
        <w:rPr>
          <w:rFonts w:ascii="Arial" w:hAnsi="Arial" w:cs="Arial"/>
        </w:rPr>
        <w:t>Robinia</w:t>
      </w:r>
      <w:proofErr w:type="spellEnd"/>
      <w:r w:rsidRPr="00F45481">
        <w:rPr>
          <w:rFonts w:ascii="Arial" w:hAnsi="Arial" w:cs="Arial"/>
        </w:rPr>
        <w:t xml:space="preserve"> </w:t>
      </w:r>
      <w:proofErr w:type="spellStart"/>
      <w:r w:rsidRPr="00F45481">
        <w:rPr>
          <w:rFonts w:ascii="Arial" w:hAnsi="Arial" w:cs="Arial"/>
        </w:rPr>
        <w:t>pseudoacacia</w:t>
      </w:r>
      <w:proofErr w:type="spellEnd"/>
      <w:r w:rsidRPr="00F45481">
        <w:rPr>
          <w:rFonts w:ascii="Arial" w:hAnsi="Arial" w:cs="Arial"/>
        </w:rPr>
        <w:t xml:space="preserve">) o průměru přibližně </w:t>
      </w:r>
      <w:r w:rsidRPr="00F45481">
        <w:rPr>
          <w:rStyle w:val="Siln"/>
          <w:rFonts w:ascii="Arial" w:hAnsi="Arial" w:cs="Arial"/>
        </w:rPr>
        <w:t>Ø 150–190 mm</w:t>
      </w:r>
      <w:r w:rsidRPr="00F45481">
        <w:rPr>
          <w:rFonts w:ascii="Arial" w:hAnsi="Arial" w:cs="Arial"/>
        </w:rPr>
        <w:t xml:space="preserve">. Dřevo je odkorněné a bez bělového dřeva, což zajišťuje vysokou odolnost proti povětrnostním vlivům a biologickému napadení. Akát patří mezi nejtrvanlivější evropské dřeviny vhodné pro venkovní použití. </w:t>
      </w:r>
    </w:p>
    <w:p w14:paraId="70F56095" w14:textId="77777777" w:rsidR="00F45481" w:rsidRPr="00F45481" w:rsidRDefault="00F45481" w:rsidP="00F45481">
      <w:pPr>
        <w:pStyle w:val="Normlnweb"/>
        <w:rPr>
          <w:rStyle w:val="relative"/>
          <w:rFonts w:ascii="Arial" w:hAnsi="Arial" w:cs="Arial"/>
        </w:rPr>
      </w:pPr>
      <w:r w:rsidRPr="00F45481">
        <w:rPr>
          <w:rStyle w:val="Siln"/>
          <w:rFonts w:ascii="Arial" w:hAnsi="Arial" w:cs="Arial"/>
        </w:rPr>
        <w:t>Povrchová úprava dřeva</w:t>
      </w:r>
      <w:r w:rsidRPr="00F45481">
        <w:rPr>
          <w:rFonts w:ascii="Arial" w:hAnsi="Arial" w:cs="Arial"/>
        </w:rPr>
        <w:br/>
        <w:t xml:space="preserve">Dřevo může být ponecháno v přírodním stavu nebo opatřeno transparentním pigmentovým nátěrem na vodní bázi s vysokou UV stabilitou splňujícím požadavky normy </w:t>
      </w:r>
      <w:r w:rsidRPr="00F45481">
        <w:rPr>
          <w:rStyle w:val="Siln"/>
          <w:rFonts w:ascii="Arial" w:hAnsi="Arial" w:cs="Arial"/>
        </w:rPr>
        <w:t>EN 71-3</w:t>
      </w:r>
      <w:r w:rsidRPr="00F45481">
        <w:rPr>
          <w:rFonts w:ascii="Arial" w:hAnsi="Arial" w:cs="Arial"/>
        </w:rPr>
        <w:t xml:space="preserve">. </w:t>
      </w:r>
    </w:p>
    <w:p w14:paraId="2BC4ABA9" w14:textId="77777777" w:rsidR="00F45481" w:rsidRPr="00F45481" w:rsidRDefault="00F45481" w:rsidP="00F45481">
      <w:pPr>
        <w:pStyle w:val="Normlnweb"/>
        <w:rPr>
          <w:rFonts w:ascii="Arial" w:hAnsi="Arial" w:cs="Arial"/>
        </w:rPr>
      </w:pPr>
      <w:r w:rsidRPr="00F45481">
        <w:rPr>
          <w:rStyle w:val="Siln"/>
          <w:rFonts w:ascii="Arial" w:hAnsi="Arial" w:cs="Arial"/>
        </w:rPr>
        <w:t>Spojovací prvky</w:t>
      </w:r>
      <w:r w:rsidRPr="00F45481">
        <w:rPr>
          <w:rFonts w:ascii="Arial" w:hAnsi="Arial" w:cs="Arial"/>
        </w:rPr>
        <w:br/>
        <w:t xml:space="preserve">Spojovací prvky a kotevní komponenty jsou vyrobeny z oceli s žárově zinkovanou povrchovou úpravou dle </w:t>
      </w:r>
      <w:r w:rsidRPr="00F45481">
        <w:rPr>
          <w:rStyle w:val="Siln"/>
          <w:rFonts w:ascii="Arial" w:hAnsi="Arial" w:cs="Arial"/>
        </w:rPr>
        <w:t>ISO 1461</w:t>
      </w:r>
      <w:r w:rsidRPr="00F45481">
        <w:rPr>
          <w:rFonts w:ascii="Arial" w:hAnsi="Arial" w:cs="Arial"/>
        </w:rPr>
        <w:t>, která zajišťuje dlouhodobou ochranu proti korozi.</w:t>
      </w:r>
    </w:p>
    <w:p w14:paraId="32FA4F75" w14:textId="77777777" w:rsidR="00F45481" w:rsidRPr="00F45481" w:rsidRDefault="00F45481" w:rsidP="00F45481">
      <w:pPr>
        <w:pStyle w:val="Normlnweb"/>
        <w:rPr>
          <w:rFonts w:ascii="Arial" w:hAnsi="Arial" w:cs="Arial"/>
        </w:rPr>
      </w:pPr>
      <w:r w:rsidRPr="00F45481">
        <w:rPr>
          <w:rStyle w:val="Siln"/>
          <w:rFonts w:ascii="Arial" w:hAnsi="Arial" w:cs="Arial"/>
        </w:rPr>
        <w:t>Výplň pískoviště</w:t>
      </w:r>
      <w:r w:rsidRPr="00F45481">
        <w:rPr>
          <w:rFonts w:ascii="Arial" w:hAnsi="Arial" w:cs="Arial"/>
        </w:rPr>
        <w:br/>
        <w:t xml:space="preserve">Výplň tvoří </w:t>
      </w:r>
      <w:r w:rsidRPr="00F45481">
        <w:rPr>
          <w:rStyle w:val="Siln"/>
          <w:rFonts w:ascii="Arial" w:hAnsi="Arial" w:cs="Arial"/>
        </w:rPr>
        <w:t>certifikovaný praný písek pro dětská hřiště</w:t>
      </w:r>
      <w:r w:rsidRPr="00F45481">
        <w:rPr>
          <w:rFonts w:ascii="Arial" w:hAnsi="Arial" w:cs="Arial"/>
        </w:rPr>
        <w:t xml:space="preserve"> frakce přibližně </w:t>
      </w:r>
      <w:r w:rsidRPr="00F45481">
        <w:rPr>
          <w:rStyle w:val="Siln"/>
          <w:rFonts w:ascii="Arial" w:hAnsi="Arial" w:cs="Arial"/>
        </w:rPr>
        <w:t>0–2 mm</w:t>
      </w:r>
      <w:r w:rsidRPr="00F45481">
        <w:rPr>
          <w:rFonts w:ascii="Arial" w:hAnsi="Arial" w:cs="Arial"/>
        </w:rPr>
        <w:t>, bez jílovitých a organických příměsí.</w:t>
      </w:r>
    </w:p>
    <w:p w14:paraId="47C705E8" w14:textId="77777777" w:rsidR="00F45481" w:rsidRPr="00F45481" w:rsidRDefault="009D2264" w:rsidP="00F454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753159">
          <v:rect id="_x0000_i1029" style="width:0;height:1.5pt" o:hralign="center" o:hrstd="t" o:hr="t" fillcolor="#a0a0a0" stroked="f"/>
        </w:pict>
      </w:r>
    </w:p>
    <w:p w14:paraId="393A7D48" w14:textId="37BF186E" w:rsidR="00F45481" w:rsidRPr="00F45481" w:rsidRDefault="00F45481" w:rsidP="00F45481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F45481">
        <w:rPr>
          <w:rFonts w:ascii="Arial" w:hAnsi="Arial" w:cs="Arial"/>
          <w:b/>
          <w:bCs/>
          <w:color w:val="auto"/>
          <w:sz w:val="24"/>
          <w:szCs w:val="24"/>
        </w:rPr>
        <w:t>Technické údaje</w:t>
      </w:r>
    </w:p>
    <w:p w14:paraId="13E5117E" w14:textId="521C47F5" w:rsidR="00F45481" w:rsidRPr="00F45481" w:rsidRDefault="00F45481" w:rsidP="00F45481">
      <w:pPr>
        <w:pStyle w:val="Normlnweb"/>
        <w:rPr>
          <w:rFonts w:ascii="Arial" w:hAnsi="Arial" w:cs="Arial"/>
        </w:rPr>
      </w:pPr>
      <w:r w:rsidRPr="00F45481">
        <w:rPr>
          <w:rFonts w:ascii="Arial" w:hAnsi="Arial" w:cs="Arial"/>
        </w:rPr>
        <w:t xml:space="preserve">Rozměry prvku (D × Š × V): </w:t>
      </w:r>
      <w:r w:rsidRPr="00F45481">
        <w:rPr>
          <w:rStyle w:val="Siln"/>
          <w:rFonts w:ascii="Arial" w:hAnsi="Arial" w:cs="Arial"/>
        </w:rPr>
        <w:t>400 × 400 × 30 cm</w:t>
      </w:r>
      <w:r w:rsidRPr="00F45481">
        <w:rPr>
          <w:rFonts w:ascii="Arial" w:hAnsi="Arial" w:cs="Arial"/>
        </w:rPr>
        <w:br/>
        <w:t xml:space="preserve">Věkové určení: </w:t>
      </w:r>
      <w:r w:rsidRPr="00F45481">
        <w:rPr>
          <w:rStyle w:val="Siln"/>
          <w:rFonts w:ascii="Arial" w:hAnsi="Arial" w:cs="Arial"/>
        </w:rPr>
        <w:t>1+</w:t>
      </w:r>
      <w:r w:rsidRPr="00F45481">
        <w:rPr>
          <w:rFonts w:ascii="Arial" w:hAnsi="Arial" w:cs="Arial"/>
        </w:rPr>
        <w:br/>
        <w:t xml:space="preserve">Kapacita: </w:t>
      </w:r>
      <w:r w:rsidRPr="00F45481">
        <w:rPr>
          <w:rStyle w:val="Siln"/>
          <w:rFonts w:ascii="Arial" w:hAnsi="Arial" w:cs="Arial"/>
        </w:rPr>
        <w:t>cca 12 dětí</w:t>
      </w:r>
      <w:r w:rsidRPr="00F45481">
        <w:rPr>
          <w:rFonts w:ascii="Arial" w:hAnsi="Arial" w:cs="Arial"/>
        </w:rPr>
        <w:br/>
        <w:t xml:space="preserve">Maximální výška pádu: </w:t>
      </w:r>
      <w:r w:rsidRPr="00F45481">
        <w:rPr>
          <w:rStyle w:val="Siln"/>
          <w:rFonts w:ascii="Arial" w:hAnsi="Arial" w:cs="Arial"/>
        </w:rPr>
        <w:t>0,00 m</w:t>
      </w:r>
      <w:r w:rsidRPr="00F45481">
        <w:rPr>
          <w:rFonts w:ascii="Arial" w:hAnsi="Arial" w:cs="Arial"/>
        </w:rPr>
        <w:br/>
        <w:t xml:space="preserve">Rozměr bezpečnostní plochy: </w:t>
      </w:r>
      <w:r w:rsidRPr="00F45481">
        <w:rPr>
          <w:rStyle w:val="Siln"/>
          <w:rFonts w:ascii="Arial" w:hAnsi="Arial" w:cs="Arial"/>
        </w:rPr>
        <w:t>není stanovena (pískoviště není výškový prvek)</w:t>
      </w:r>
      <w:r w:rsidRPr="00F45481">
        <w:rPr>
          <w:rFonts w:ascii="Arial" w:hAnsi="Arial" w:cs="Arial"/>
        </w:rPr>
        <w:br/>
        <w:t xml:space="preserve">Hloubka založení: </w:t>
      </w:r>
      <w:r w:rsidRPr="00F45481">
        <w:rPr>
          <w:rStyle w:val="Siln"/>
          <w:rFonts w:ascii="Arial" w:hAnsi="Arial" w:cs="Arial"/>
        </w:rPr>
        <w:t>cca 0–20 cm (uložení na terén)</w:t>
      </w:r>
      <w:r w:rsidRPr="00F45481">
        <w:rPr>
          <w:rFonts w:ascii="Arial" w:hAnsi="Arial" w:cs="Arial"/>
        </w:rPr>
        <w:br/>
        <w:t xml:space="preserve">Hmotnost prvku: </w:t>
      </w:r>
      <w:r w:rsidRPr="00F45481">
        <w:rPr>
          <w:rStyle w:val="Siln"/>
          <w:rFonts w:ascii="Arial" w:hAnsi="Arial" w:cs="Arial"/>
        </w:rPr>
        <w:t>cca 350 kg</w:t>
      </w:r>
      <w:r w:rsidRPr="00F45481">
        <w:rPr>
          <w:rFonts w:ascii="Arial" w:hAnsi="Arial" w:cs="Arial"/>
        </w:rPr>
        <w:br/>
        <w:t xml:space="preserve">Recyklovaný materiál: </w:t>
      </w:r>
      <w:r w:rsidRPr="00F45481">
        <w:rPr>
          <w:rStyle w:val="Siln"/>
          <w:rFonts w:ascii="Arial" w:hAnsi="Arial" w:cs="Arial"/>
        </w:rPr>
        <w:t>0 %</w:t>
      </w:r>
    </w:p>
    <w:p w14:paraId="55DCDC8C" w14:textId="77777777" w:rsidR="00F45481" w:rsidRPr="00F45481" w:rsidRDefault="00F45481" w:rsidP="00F45481">
      <w:pPr>
        <w:pStyle w:val="Normlnweb"/>
        <w:rPr>
          <w:rFonts w:ascii="Arial" w:hAnsi="Arial" w:cs="Arial"/>
        </w:rPr>
      </w:pPr>
      <w:r w:rsidRPr="00F45481">
        <w:rPr>
          <w:rFonts w:ascii="Arial" w:hAnsi="Arial" w:cs="Arial"/>
        </w:rPr>
        <w:t xml:space="preserve">Prvek je určen pro instalaci na upravený terén dle pokynů výrobce a splňuje požadavky normy </w:t>
      </w:r>
      <w:r w:rsidRPr="00F45481">
        <w:rPr>
          <w:rStyle w:val="Siln"/>
          <w:rFonts w:ascii="Arial" w:hAnsi="Arial" w:cs="Arial"/>
        </w:rPr>
        <w:t>ČSN EN 1176</w:t>
      </w:r>
      <w:r w:rsidRPr="00F45481">
        <w:rPr>
          <w:rFonts w:ascii="Arial" w:hAnsi="Arial" w:cs="Arial"/>
        </w:rPr>
        <w:t>.</w:t>
      </w:r>
    </w:p>
    <w:p w14:paraId="744FE97E" w14:textId="2F2CED6A" w:rsidR="0096656C" w:rsidRPr="0096656C" w:rsidRDefault="0096656C" w:rsidP="00B868A3">
      <w:pPr>
        <w:pStyle w:val="Normlnweb"/>
        <w:rPr>
          <w:rFonts w:ascii="Arial" w:hAnsi="Arial" w:cs="Arial"/>
        </w:rPr>
      </w:pPr>
    </w:p>
    <w:p w14:paraId="00062F90" w14:textId="5DE5C86F" w:rsidR="00BA3605" w:rsidRPr="001C6C3F" w:rsidRDefault="00B868A3" w:rsidP="001C6C3F">
      <w:pPr>
        <w:pStyle w:val="Normlnweb"/>
        <w:rPr>
          <w:rFonts w:ascii="Arial" w:hAnsi="Arial" w:cs="Arial"/>
        </w:rPr>
      </w:pPr>
      <w:r w:rsidRPr="00B1602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EA166F" wp14:editId="15A0AB85">
                <wp:simplePos x="0" y="0"/>
                <wp:positionH relativeFrom="margin">
                  <wp:posOffset>2453005</wp:posOffset>
                </wp:positionH>
                <wp:positionV relativeFrom="paragraph">
                  <wp:posOffset>1977016</wp:posOffset>
                </wp:positionV>
                <wp:extent cx="428625" cy="701057"/>
                <wp:effectExtent l="0" t="0" r="47625" b="22860"/>
                <wp:wrapNone/>
                <wp:docPr id="3" name="Volný tvar: obraze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701057"/>
                        </a:xfrm>
                        <a:custGeom>
                          <a:avLst/>
                          <a:gdLst>
                            <a:gd name="connsiteX0" fmla="*/ 0 w 974034"/>
                            <a:gd name="connsiteY0" fmla="*/ 407504 h 407504"/>
                            <a:gd name="connsiteX1" fmla="*/ 0 w 974034"/>
                            <a:gd name="connsiteY1" fmla="*/ 407504 h 407504"/>
                            <a:gd name="connsiteX2" fmla="*/ 9939 w 974034"/>
                            <a:gd name="connsiteY2" fmla="*/ 258417 h 407504"/>
                            <a:gd name="connsiteX3" fmla="*/ 79513 w 974034"/>
                            <a:gd name="connsiteY3" fmla="*/ 129209 h 407504"/>
                            <a:gd name="connsiteX4" fmla="*/ 139147 w 974034"/>
                            <a:gd name="connsiteY4" fmla="*/ 89452 h 407504"/>
                            <a:gd name="connsiteX5" fmla="*/ 208721 w 974034"/>
                            <a:gd name="connsiteY5" fmla="*/ 59635 h 407504"/>
                            <a:gd name="connsiteX6" fmla="*/ 288234 w 974034"/>
                            <a:gd name="connsiteY6" fmla="*/ 19878 h 407504"/>
                            <a:gd name="connsiteX7" fmla="*/ 427382 w 974034"/>
                            <a:gd name="connsiteY7" fmla="*/ 0 h 407504"/>
                            <a:gd name="connsiteX8" fmla="*/ 586408 w 974034"/>
                            <a:gd name="connsiteY8" fmla="*/ 9939 h 407504"/>
                            <a:gd name="connsiteX9" fmla="*/ 636104 w 974034"/>
                            <a:gd name="connsiteY9" fmla="*/ 19878 h 407504"/>
                            <a:gd name="connsiteX10" fmla="*/ 685800 w 974034"/>
                            <a:gd name="connsiteY10" fmla="*/ 39756 h 407504"/>
                            <a:gd name="connsiteX11" fmla="*/ 884582 w 974034"/>
                            <a:gd name="connsiteY11" fmla="*/ 49695 h 407504"/>
                            <a:gd name="connsiteX12" fmla="*/ 914400 w 974034"/>
                            <a:gd name="connsiteY12" fmla="*/ 69574 h 407504"/>
                            <a:gd name="connsiteX13" fmla="*/ 924339 w 974034"/>
                            <a:gd name="connsiteY13" fmla="*/ 99391 h 407504"/>
                            <a:gd name="connsiteX14" fmla="*/ 974034 w 974034"/>
                            <a:gd name="connsiteY14" fmla="*/ 208722 h 407504"/>
                            <a:gd name="connsiteX15" fmla="*/ 954156 w 974034"/>
                            <a:gd name="connsiteY15" fmla="*/ 238539 h 407504"/>
                            <a:gd name="connsiteX16" fmla="*/ 904460 w 974034"/>
                            <a:gd name="connsiteY16" fmla="*/ 248478 h 407504"/>
                            <a:gd name="connsiteX17" fmla="*/ 834887 w 974034"/>
                            <a:gd name="connsiteY17" fmla="*/ 258417 h 407504"/>
                            <a:gd name="connsiteX18" fmla="*/ 357808 w 974034"/>
                            <a:gd name="connsiteY18" fmla="*/ 268356 h 407504"/>
                            <a:gd name="connsiteX19" fmla="*/ 129208 w 974034"/>
                            <a:gd name="connsiteY19" fmla="*/ 288235 h 407504"/>
                            <a:gd name="connsiteX20" fmla="*/ 79513 w 974034"/>
                            <a:gd name="connsiteY20" fmla="*/ 308113 h 407504"/>
                            <a:gd name="connsiteX21" fmla="*/ 39756 w 974034"/>
                            <a:gd name="connsiteY21" fmla="*/ 327991 h 407504"/>
                            <a:gd name="connsiteX22" fmla="*/ 19878 w 974034"/>
                            <a:gd name="connsiteY22" fmla="*/ 327991 h 40750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974034" h="407504">
                              <a:moveTo>
                                <a:pt x="0" y="407504"/>
                              </a:moveTo>
                              <a:lnTo>
                                <a:pt x="0" y="407504"/>
                              </a:lnTo>
                              <a:cubicBezTo>
                                <a:pt x="3313" y="357808"/>
                                <a:pt x="-219" y="307176"/>
                                <a:pt x="9939" y="258417"/>
                              </a:cubicBezTo>
                              <a:cubicBezTo>
                                <a:pt x="15061" y="233833"/>
                                <a:pt x="51115" y="154451"/>
                                <a:pt x="79513" y="129209"/>
                              </a:cubicBezTo>
                              <a:cubicBezTo>
                                <a:pt x="97369" y="113337"/>
                                <a:pt x="118112" y="100779"/>
                                <a:pt x="139147" y="89452"/>
                              </a:cubicBezTo>
                              <a:cubicBezTo>
                                <a:pt x="161362" y="77490"/>
                                <a:pt x="186570" y="71717"/>
                                <a:pt x="208721" y="59635"/>
                              </a:cubicBezTo>
                              <a:cubicBezTo>
                                <a:pt x="271882" y="25184"/>
                                <a:pt x="222119" y="30897"/>
                                <a:pt x="288234" y="19878"/>
                              </a:cubicBezTo>
                              <a:cubicBezTo>
                                <a:pt x="334450" y="12175"/>
                                <a:pt x="427382" y="0"/>
                                <a:pt x="427382" y="0"/>
                              </a:cubicBezTo>
                              <a:cubicBezTo>
                                <a:pt x="480391" y="3313"/>
                                <a:pt x="533535" y="4904"/>
                                <a:pt x="586408" y="9939"/>
                              </a:cubicBezTo>
                              <a:cubicBezTo>
                                <a:pt x="603225" y="11541"/>
                                <a:pt x="619923" y="15024"/>
                                <a:pt x="636104" y="19878"/>
                              </a:cubicBezTo>
                              <a:cubicBezTo>
                                <a:pt x="653193" y="25005"/>
                                <a:pt x="668086" y="37630"/>
                                <a:pt x="685800" y="39756"/>
                              </a:cubicBezTo>
                              <a:cubicBezTo>
                                <a:pt x="751671" y="47660"/>
                                <a:pt x="818321" y="46382"/>
                                <a:pt x="884582" y="49695"/>
                              </a:cubicBezTo>
                              <a:cubicBezTo>
                                <a:pt x="894521" y="56321"/>
                                <a:pt x="906938" y="60246"/>
                                <a:pt x="914400" y="69574"/>
                              </a:cubicBezTo>
                              <a:cubicBezTo>
                                <a:pt x="920945" y="77755"/>
                                <a:pt x="920004" y="89853"/>
                                <a:pt x="924339" y="99391"/>
                              </a:cubicBezTo>
                              <a:cubicBezTo>
                                <a:pt x="979889" y="221603"/>
                                <a:pt x="950797" y="139008"/>
                                <a:pt x="974034" y="208722"/>
                              </a:cubicBezTo>
                              <a:cubicBezTo>
                                <a:pt x="967408" y="218661"/>
                                <a:pt x="964527" y="232613"/>
                                <a:pt x="954156" y="238539"/>
                              </a:cubicBezTo>
                              <a:cubicBezTo>
                                <a:pt x="939488" y="246920"/>
                                <a:pt x="921124" y="245701"/>
                                <a:pt x="904460" y="248478"/>
                              </a:cubicBezTo>
                              <a:cubicBezTo>
                                <a:pt x="881352" y="252329"/>
                                <a:pt x="858298" y="257566"/>
                                <a:pt x="834887" y="258417"/>
                              </a:cubicBezTo>
                              <a:cubicBezTo>
                                <a:pt x="675931" y="264197"/>
                                <a:pt x="516834" y="265043"/>
                                <a:pt x="357808" y="268356"/>
                              </a:cubicBezTo>
                              <a:cubicBezTo>
                                <a:pt x="318602" y="270534"/>
                                <a:pt x="193187" y="269041"/>
                                <a:pt x="129208" y="288235"/>
                              </a:cubicBezTo>
                              <a:cubicBezTo>
                                <a:pt x="112119" y="293362"/>
                                <a:pt x="95816" y="300867"/>
                                <a:pt x="79513" y="308113"/>
                              </a:cubicBezTo>
                              <a:cubicBezTo>
                                <a:pt x="65974" y="314130"/>
                                <a:pt x="53812" y="323306"/>
                                <a:pt x="39756" y="327991"/>
                              </a:cubicBezTo>
                              <a:cubicBezTo>
                                <a:pt x="33470" y="330086"/>
                                <a:pt x="26504" y="327991"/>
                                <a:pt x="19878" y="327991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8917C8" id="Volný tvar: obrazec 3" o:spid="_x0000_s1026" style="position:absolute;margin-left:193.15pt;margin-top:155.65pt;width:33.75pt;height:55.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974034,407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j5o7gcAAJYeAAAOAAAAZHJzL2Uyb0RvYy54bWysWcuO3DYW3QeYfxC0DBCXSIqvhsuBx4EH&#10;AQzHiJ3HLNUqVVcBKqlGUj/sf8tqfmwOL6UqsuNA0iCbbqmocw95eZ/ky++fTnXyUHX9sW22KXuR&#10;pUnVlO3u2Nxt018+vf3OpEk/FM2uqNum2qafqz79/tU/vnn5eL6peHto613VJRDS9DeP5216GIbz&#10;zWbTl4fqVPQv2nPVYHDfdqdiwGt3t9l1xSOkn+oNzzK1eWy73blry6rv8esPfjB9RfL3+6ocftrv&#10;+2pI6m2KuQ30t6O/t+7v5tXL4uauK86HYzlOo/g/ZnEqjg1IL6J+KIYiue+OfxJ1OpZd27f74UXZ&#10;njbtfn8sK1oDVsOyZ6v5eCjOFa0FyunPFzX1f5/Y8v3Dhy457rapSJOmOGGLfm3r5r9/JMND0d0k&#10;7W1XfKnKRDhNPZ77GwA+nj9041uPR7fsp313cv+xoOSJtPv5ot3qaUhK/Jhzo7hMkxJDGouV2snc&#10;XMHlfT/8q2pJUPHwrh/85uzwRKrdjRMs26bpj0P1OzZ0f6qxX99ukix5TKzOM5GPe/r863+HX+eZ&#10;llmeHBL/8BeQ39kqgvDrhQQ8ILBW2NlFhAAuTc707CKwsRctaSuZmCUJEYxbntlZkjwgYcKyXM+y&#10;hBBjc8lnSWA8l5XwzGjOZklCiLRKyFkSFZIYw0U+SxJCmDXazJLogCTnWhg+SxJCslkChN2LqqRR&#10;eWZmCUII2eKcd9iAQwnF4FBzPhhClmmKhW6rjDTZvKdHGGG1VLP6YqHzGpPLBTsSYXKr7LxxsdB/&#10;4SX5ktWEGJDoBXEr9GDLc7EgsrAIg1jE5pUWurAPvrMWwEIMOfG837PQi63MGTZ0ztIiDBdGQgVz&#10;Bs1CR7ZZnqsFthZieG7yBd7PQl82IjdmPlpGmIWRn4UuLaQ2C6JAhOHKiCXOE7m1Sxjz0YaFGO7i&#10;7Lz38DAWLEtlEURkhiH9zZkBD2OBDx9z1hZDuLYLvIeHfu2D4SxNCBF/pkExdTeVS8VhqqDKp2Ys&#10;ofCUFK4yz6hYPbe9q9bCegq12fSKgsnXZ0C5+msGDKWFYLYKjHWFYL4KjMAVgqlUhSaWTRvhKART&#10;9bgYjLgUguWqaSNwhGC1CowIEoKnUnrZmhEWQrBZxQy/DcF2Fdhl5hCN91U29tzI1lmZy74R+zo7&#10;cxkygq+zNJf5Ivg6W3MJLYKvszaX2yL4Ontz6SeCr7M4l1Ui+Dqbc8kigq+zOpcEQjje11idC+4R&#10;fJ3VuTgfwSOr87FmjM8dzivcSUVNJxVDmuCkoksTnFTcuhkXN+dicGF9ekwet+nY9CYHdNjU1VJo&#10;P7UP1aeWvhuuHfm12wXt9ZO6mfl0+qC8vz2W/6y+hJ8LMfqFLzDGeRLpd3zcOJFppsngsAQacg0G&#10;qcWXMtN+RPK/xsZkpvx2cCGMIA+cZErGRidhMs8l7dI0RtUCEfqGdjGh1UL5maJ0EILMfhLKGOoJ&#10;v7ssy7Qmq7wMUhdMlNTdLmZkignlpWqd2/GMyquNGSW1t2ZoFE7prYJU6jtiIqROdzEh1wz117gb&#10;zIwHKJ6Qc84um2hsTEjdsVeq63oXEwqB7fGrYJxpCmST2nw3TEKjlT//3fnNrLXkJsMukDAy00Bb&#10;UggpfEiFjqM1+36ZUGSmQC1iU5ng7oALzg5DzCP7U8xa7vMHTJhHfL539rhVelRSMOuFcpllkR6V&#10;QrXvY77QSkS69G20V4vrjhdvnJZMaa/PXCsVCTXMiDFS5goHGqFp+oaaCKlPXkxInuMJpXLigx20&#10;mbLC5xUFjcbhhVprIqSOeTGhO+zK/R5qrWWkUoxlsBS3v8aioYwmQ002jTmbuWSIWRO12hozhkLO&#10;YEKRVJlp+BxZlLBZRi42ecoU+DEd30cvX6TCQanXHEdEQUAN1apwFOc5ueCIRdEgNd80Id9TL+cU&#10;Fn2uR+YKqozEIsjAJ9w6eY4AF0+IGvFx0PXXizmNYUJOgQ2LieIzjpK4HSck4QSR/fim3HPSKeti&#10;TqWlFWOGUjmLIybcB5K9WIUD6Ei3Y/4kJVDfvZhTYBOzcZ06k9MR+JgyMB0z7qdCpIt0S8lwVAL1&#10;4Is5sWFTYuBWuIQV2pA0Y70pYLQqyhrXTOzb8cWMSsLiSXeC5SyOaFKYMREL1AVZtJfUwXscdcyL&#10;CZGmxlwLkS6YBivkbvueCZ0ck3r5Z2PPEgheXSlHieVS09E31yuQvq2Pu7fHunZVHF2IVW/qLnko&#10;UCDe3k0RJvqqpkY9+mkJEMQOuXH3O/5Gh56Gz3XluOvm52qPOyIcFXAqLp/JLMqyagbmhw7FrvJz&#10;REbKyMsh/oKgFZNAJ3mP1V1kjwLczd91oZNsqB5ixu8dtKLLvQvYH2hcaPwMYvAFQcxtM1zAp2PT&#10;dl9bWY1Vjcz++0lJXjVOS7ft7jNu0LrWXy325/LtseuHd0U/fCg63E2hzsH96PAT/uzrFgU7KnN6&#10;SpND23352u/ue1zxYTRNHnE3uU37/9wXXZUm9Y8NLv/o4BgtAr0gXrr+pgtHbsOR5v70poXNIChh&#10;dvTovh/q6XHftaffcI362rFiqGhKcOMgaOimlzcD3jGEi9iyev2annGBCdN913w8l0640+oZK//0&#10;9FvRnRP3uE0HXP69b6d7zOJmutbDXl6/dcimfX0/tPuju/MjO/R6HV9w+Un7P17UutvV8J2+ul4n&#10;v/ofAAAA//8DAFBLAwQUAAYACAAAACEAZb6tA+AAAAALAQAADwAAAGRycy9kb3ducmV2LnhtbEyP&#10;QUvDQBCF74L/YRnBm92k0VpiNkUECxZRrIJ422Sn2ZDsbMhu2vjvHU96e495vPlesZldL444htaT&#10;gnSRgECqvWmpUfDx/ni1BhGiJqN7T6jgGwNsyvOzQufGn+gNj/vYCC6hkGsFNsYhlzLUFp0OCz8g&#10;8e3gR6cj27GRZtQnLne9XCbJSjrdEn+wesAHi3W3n5yCVz0dkqHadvHl6bnb2e3nV7bLlLq8mO/v&#10;QESc418YfvEZHUpmqvxEJoheQbZeZRxlkaYsOHF9k/GYisUyvQVZFvL/hvIHAAD//wMAUEsBAi0A&#10;FAAGAAgAAAAhALaDOJL+AAAA4QEAABMAAAAAAAAAAAAAAAAAAAAAAFtDb250ZW50X1R5cGVzXS54&#10;bWxQSwECLQAUAAYACAAAACEAOP0h/9YAAACUAQAACwAAAAAAAAAAAAAAAAAvAQAAX3JlbHMvLnJl&#10;bHNQSwECLQAUAAYACAAAACEAnNo+aO4HAACWHgAADgAAAAAAAAAAAAAAAAAuAgAAZHJzL2Uyb0Rv&#10;Yy54bWxQSwECLQAUAAYACAAAACEAZb6tA+AAAAALAQAADwAAAAAAAAAAAAAAAABICgAAZHJzL2Rv&#10;d25yZXYueG1sUEsFBgAAAAAEAAQA8wAAAFULAAAAAA==&#10;" path="m,407504r,c3313,357808,-219,307176,9939,258417,15061,233833,51115,154451,79513,129209v17856,-15872,38599,-28430,59634,-39757c161362,77490,186570,71717,208721,59635,271882,25184,222119,30897,288234,19878,334450,12175,427382,,427382,v53009,3313,106153,4904,159026,9939c603225,11541,619923,15024,636104,19878v17089,5127,31982,17752,49696,19878c751671,47660,818321,46382,884582,49695v9939,6626,22356,10551,29818,19879c920945,77755,920004,89853,924339,99391v55550,122212,26458,39617,49695,109331c967408,218661,964527,232613,954156,238539v-14668,8381,-33032,7162,-49696,9939c881352,252329,858298,257566,834887,258417v-158956,5780,-318053,6626,-477079,9939c318602,270534,193187,269041,129208,288235v-17089,5127,-33392,12632,-49695,19878c65974,314130,53812,323306,39756,327991v-6286,2095,-13252,,-19878,e" fillcolor="white [3212]" strokecolor="white [3212]" strokeweight="1pt">
                <v:stroke joinstyle="miter"/>
                <v:path arrowok="t" o:connecttype="custom" o:connectlocs="0,701057;0,701057;4374,444572;34990,222287;61232,153890;91848,102594;126838,34197;188070,0;258050,17099;279918,34197;301787,68395;389262,85494;402383,119693;406757,170989;428625,359079;419878,410375;398009,427474;367393,444572;157454,461671;56858,495870;34990,530068;17495,564265;8747,564265" o:connectangles="0,0,0,0,0,0,0,0,0,0,0,0,0,0,0,0,0,0,0,0,0,0,0"/>
                <w10:wrap anchorx="margin"/>
              </v:shape>
            </w:pict>
          </mc:Fallback>
        </mc:AlternateContent>
      </w:r>
    </w:p>
    <w:sectPr w:rsidR="00BA3605" w:rsidRPr="001C6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7AC8E" w14:textId="77777777" w:rsidR="00D76ADA" w:rsidRDefault="00D76ADA" w:rsidP="00D76ADA">
      <w:pPr>
        <w:spacing w:after="0" w:line="240" w:lineRule="auto"/>
      </w:pPr>
      <w:r>
        <w:separator/>
      </w:r>
    </w:p>
  </w:endnote>
  <w:endnote w:type="continuationSeparator" w:id="0">
    <w:p w14:paraId="3E184A11" w14:textId="77777777" w:rsidR="00D76ADA" w:rsidRDefault="00D76ADA" w:rsidP="00D76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E4BF5" w14:textId="77777777" w:rsidR="00D76ADA" w:rsidRDefault="00D76ADA" w:rsidP="00D76ADA">
      <w:pPr>
        <w:spacing w:after="0" w:line="240" w:lineRule="auto"/>
      </w:pPr>
      <w:r>
        <w:separator/>
      </w:r>
    </w:p>
  </w:footnote>
  <w:footnote w:type="continuationSeparator" w:id="0">
    <w:p w14:paraId="481E7EC9" w14:textId="77777777" w:rsidR="00D76ADA" w:rsidRDefault="00D76ADA" w:rsidP="00D76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365D5"/>
    <w:multiLevelType w:val="multilevel"/>
    <w:tmpl w:val="F74A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103F34"/>
    <w:multiLevelType w:val="multilevel"/>
    <w:tmpl w:val="FDAC6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2F1"/>
    <w:rsid w:val="001C6C3F"/>
    <w:rsid w:val="00244C4D"/>
    <w:rsid w:val="002F52AA"/>
    <w:rsid w:val="00417C27"/>
    <w:rsid w:val="006D4932"/>
    <w:rsid w:val="006F3D26"/>
    <w:rsid w:val="007E701B"/>
    <w:rsid w:val="008232F1"/>
    <w:rsid w:val="00856133"/>
    <w:rsid w:val="00877DBF"/>
    <w:rsid w:val="00884F18"/>
    <w:rsid w:val="0096656C"/>
    <w:rsid w:val="009D2264"/>
    <w:rsid w:val="009D65D0"/>
    <w:rsid w:val="00A42611"/>
    <w:rsid w:val="00B16026"/>
    <w:rsid w:val="00B3102E"/>
    <w:rsid w:val="00B868A3"/>
    <w:rsid w:val="00BA3605"/>
    <w:rsid w:val="00BC2C29"/>
    <w:rsid w:val="00CF5BC1"/>
    <w:rsid w:val="00D53FB4"/>
    <w:rsid w:val="00D72055"/>
    <w:rsid w:val="00D76ADA"/>
    <w:rsid w:val="00DE42C5"/>
    <w:rsid w:val="00E36CD0"/>
    <w:rsid w:val="00E87C07"/>
    <w:rsid w:val="00E9077E"/>
    <w:rsid w:val="00EA2A01"/>
    <w:rsid w:val="00EA57D9"/>
    <w:rsid w:val="00EE112E"/>
    <w:rsid w:val="00F20E47"/>
    <w:rsid w:val="00F35DE8"/>
    <w:rsid w:val="00F45481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412C4EB"/>
  <w15:chartTrackingRefBased/>
  <w15:docId w15:val="{3EE59E95-530F-4999-84D8-F34710AE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C6C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310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8232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8232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8232F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232F1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823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232F1"/>
    <w:rPr>
      <w:b/>
      <w:bCs/>
    </w:rPr>
  </w:style>
  <w:style w:type="character" w:styleId="Zdraznn">
    <w:name w:val="Emphasis"/>
    <w:basedOn w:val="Standardnpsmoodstavce"/>
    <w:uiPriority w:val="20"/>
    <w:qFormat/>
    <w:rsid w:val="008232F1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6ADA"/>
  </w:style>
  <w:style w:type="paragraph" w:styleId="Zpat">
    <w:name w:val="footer"/>
    <w:basedOn w:val="Normln"/>
    <w:link w:val="Zpat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6ADA"/>
  </w:style>
  <w:style w:type="character" w:customStyle="1" w:styleId="Nadpis2Char">
    <w:name w:val="Nadpis 2 Char"/>
    <w:basedOn w:val="Standardnpsmoodstavce"/>
    <w:link w:val="Nadpis2"/>
    <w:uiPriority w:val="9"/>
    <w:semiHidden/>
    <w:rsid w:val="00B310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relative">
    <w:name w:val="relative"/>
    <w:basedOn w:val="Standardnpsmoodstavce"/>
    <w:rsid w:val="00B3102E"/>
  </w:style>
  <w:style w:type="paragraph" w:customStyle="1" w:styleId="not-prose">
    <w:name w:val="not-prose"/>
    <w:basedOn w:val="Normln"/>
    <w:rsid w:val="00B31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1C6C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403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Sulc</dc:creator>
  <cp:keywords/>
  <dc:description/>
  <cp:lastModifiedBy>Marek Sulc</cp:lastModifiedBy>
  <cp:revision>28</cp:revision>
  <dcterms:created xsi:type="dcterms:W3CDTF">2024-12-16T09:30:00Z</dcterms:created>
  <dcterms:modified xsi:type="dcterms:W3CDTF">2026-03-12T16:56:00Z</dcterms:modified>
</cp:coreProperties>
</file>